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D07CC" w14:textId="784257D5" w:rsidR="009F233F" w:rsidRPr="00383D35" w:rsidRDefault="009F233F" w:rsidP="009F233F">
      <w:pPr>
        <w:spacing w:after="120" w:line="360" w:lineRule="auto"/>
        <w:ind w:left="567" w:right="1407"/>
      </w:pPr>
      <w:r>
        <w:rPr>
          <w:rFonts w:ascii="Arial" w:hAnsi="Arial"/>
          <w:b/>
          <w:sz w:val="28"/>
        </w:rPr>
        <w:t>Pantera 4504 con una nueva generación de cabinas y un diseño moderno</w:t>
      </w:r>
    </w:p>
    <w:p w14:paraId="47602791" w14:textId="271AE662" w:rsidR="009F233F" w:rsidRPr="00383D35" w:rsidRDefault="009F233F" w:rsidP="474E5427">
      <w:pPr>
        <w:spacing w:after="120" w:line="360" w:lineRule="auto"/>
        <w:ind w:left="567" w:right="1407"/>
        <w:rPr>
          <w:rFonts w:ascii="Arial" w:eastAsia="Arial" w:hAnsi="Arial" w:cs="Arial"/>
          <w:i/>
          <w:iCs/>
        </w:rPr>
      </w:pPr>
      <w:r>
        <w:rPr>
          <w:rFonts w:ascii="Arial" w:hAnsi="Arial"/>
          <w:i/>
        </w:rPr>
        <w:t xml:space="preserve">El pulverizador autopropulsado para cultivos mejora la comodidad de manejo e incorpora de serie iluminación de trabajo LED </w:t>
      </w:r>
    </w:p>
    <w:p w14:paraId="18B60DDE" w14:textId="77777777" w:rsidR="004A4E71" w:rsidRDefault="004A4E71" w:rsidP="00921FE3">
      <w:pPr>
        <w:spacing w:after="120" w:line="360" w:lineRule="auto"/>
        <w:ind w:left="567" w:right="1695"/>
        <w:rPr>
          <w:rFonts w:ascii="Arial" w:eastAsia="Arial" w:hAnsi="Arial" w:cs="Arial"/>
        </w:rPr>
      </w:pPr>
    </w:p>
    <w:p w14:paraId="7550B2F0" w14:textId="50EEAA9F" w:rsidR="006F4E8A" w:rsidRPr="006F4E8A" w:rsidRDefault="006F4E8A" w:rsidP="006F4E8A">
      <w:pPr>
        <w:spacing w:after="120" w:line="360" w:lineRule="auto"/>
        <w:ind w:left="567" w:right="1695"/>
        <w:rPr>
          <w:rFonts w:ascii="Arial" w:eastAsia="Arial" w:hAnsi="Arial" w:cs="Arial"/>
        </w:rPr>
      </w:pPr>
      <w:r>
        <w:rPr>
          <w:rFonts w:ascii="Arial" w:hAnsi="Arial"/>
        </w:rPr>
        <w:t>AMAZONE presenta ahora una versión mejorada del pulverizador autopropulsado para cultivos Pantera 4504. La característica principal es la introducción de una nueva generación de cabinas, que mejora la comodidad del conductor y simplifica aún más el manejo.</w:t>
      </w:r>
      <w:r>
        <w:rPr>
          <w:rFonts w:ascii="Segoe UI" w:hAnsi="Segoe UI"/>
          <w:sz w:val="21"/>
        </w:rPr>
        <w:t xml:space="preserve"> </w:t>
      </w:r>
      <w:r>
        <w:rPr>
          <w:rFonts w:ascii="Arial" w:hAnsi="Arial"/>
        </w:rPr>
        <w:t>Esta evolución se complementa con un diseño renovado y una iluminación de trabajo</w:t>
      </w:r>
      <w:r>
        <w:rPr>
          <w:rFonts w:ascii="Arial" w:hAnsi="Arial"/>
        </w:rPr>
        <w:noBreakHyphen/>
        <w:t>LED de serie.</w:t>
      </w:r>
    </w:p>
    <w:p w14:paraId="33CA9785" w14:textId="33ED8E82" w:rsidR="00383D35" w:rsidRPr="00383D35" w:rsidRDefault="00383D35" w:rsidP="00383D35">
      <w:pPr>
        <w:spacing w:after="120" w:line="360" w:lineRule="auto"/>
        <w:ind w:left="567" w:right="1695"/>
        <w:rPr>
          <w:rFonts w:ascii="Arial" w:eastAsia="Arial" w:hAnsi="Arial" w:cs="Arial"/>
        </w:rPr>
      </w:pPr>
    </w:p>
    <w:p w14:paraId="7E238CF9" w14:textId="1A5AEAEB" w:rsidR="00383D35" w:rsidRPr="00383D35" w:rsidRDefault="00383D35" w:rsidP="00383D35">
      <w:pPr>
        <w:spacing w:after="120" w:line="360" w:lineRule="auto"/>
        <w:ind w:left="567" w:right="1695"/>
        <w:rPr>
          <w:rFonts w:ascii="Arial" w:eastAsia="Arial" w:hAnsi="Arial" w:cs="Arial"/>
          <w:b/>
          <w:bCs/>
        </w:rPr>
      </w:pPr>
      <w:r>
        <w:rPr>
          <w:rFonts w:ascii="Arial" w:hAnsi="Arial"/>
          <w:b/>
        </w:rPr>
        <w:t>Nueva cabina con un concepto de manejo ergonómico</w:t>
      </w:r>
    </w:p>
    <w:p w14:paraId="34E42D7C" w14:textId="77B5594E" w:rsidR="00383D35" w:rsidRPr="00383D35" w:rsidRDefault="00267571" w:rsidP="00383D35">
      <w:pPr>
        <w:spacing w:after="120" w:line="360" w:lineRule="auto"/>
        <w:ind w:left="567" w:right="1695"/>
        <w:rPr>
          <w:rFonts w:ascii="Arial" w:eastAsia="Arial" w:hAnsi="Arial" w:cs="Arial"/>
        </w:rPr>
      </w:pPr>
      <w:r>
        <w:rPr>
          <w:rFonts w:ascii="Arial" w:hAnsi="Arial"/>
        </w:rPr>
        <w:t>El elemento principal de esta actualización es la nueva cabina, que cuenta con más prestaciones de confort: ofrece más espacio, un mejor aislamiento acústico y un interior de diseño moderno. Su diseño ergonómico favorece un entorno de trabajo agradable y contribuye a un alto nivel de comodidad durante los turnos largos.</w:t>
      </w:r>
    </w:p>
    <w:p w14:paraId="30B1BFCB" w14:textId="2897C854" w:rsidR="00383D35" w:rsidRPr="00383D35" w:rsidRDefault="00383D35" w:rsidP="31581A51">
      <w:pPr>
        <w:spacing w:after="120" w:line="360" w:lineRule="auto"/>
        <w:ind w:left="567" w:right="1695"/>
        <w:rPr>
          <w:rFonts w:ascii="Arial" w:eastAsia="Arial" w:hAnsi="Arial" w:cs="Arial"/>
        </w:rPr>
      </w:pPr>
      <w:r>
        <w:rPr>
          <w:rFonts w:ascii="Arial" w:hAnsi="Arial"/>
        </w:rPr>
        <w:t>Un componente esencial de la cabina es el reposabrazos de diseño propio de AMAZONE, que es aún más intuitivo y sigue un concepto de manejo claro, con un número reducido de botones dispuestos de forma lógica. Todas las funciones principales se pueden manejar de forma intuitiva, sin necesidad de cambiar la mano del joystick a otros elementos de control mientras se conduce. Un soporte integrado para el smartphone completa el equipamiento práctico.</w:t>
      </w:r>
    </w:p>
    <w:p w14:paraId="2E17AF1B" w14:textId="61606030" w:rsidR="00383D35" w:rsidRPr="00383D35" w:rsidRDefault="00383D35" w:rsidP="00383D35">
      <w:pPr>
        <w:spacing w:after="120" w:line="360" w:lineRule="auto"/>
        <w:ind w:left="567" w:right="1695"/>
        <w:rPr>
          <w:rFonts w:ascii="Arial" w:eastAsia="Arial" w:hAnsi="Arial" w:cs="Arial"/>
          <w:b/>
          <w:bCs/>
        </w:rPr>
      </w:pPr>
      <w:r>
        <w:rPr>
          <w:rFonts w:ascii="Arial" w:hAnsi="Arial"/>
          <w:b/>
        </w:rPr>
        <w:t>Tres variantes de cabina con diferentes niveles de equipamiento</w:t>
      </w:r>
    </w:p>
    <w:p w14:paraId="5DA568E9" w14:textId="347A8E1C" w:rsidR="00383D35" w:rsidRPr="00383D35" w:rsidRDefault="00383D35" w:rsidP="00383D35">
      <w:pPr>
        <w:spacing w:after="120" w:line="360" w:lineRule="auto"/>
        <w:ind w:left="567" w:right="1695"/>
        <w:rPr>
          <w:rFonts w:ascii="Arial" w:eastAsia="Arial" w:hAnsi="Arial" w:cs="Arial"/>
        </w:rPr>
      </w:pPr>
      <w:r>
        <w:rPr>
          <w:rFonts w:ascii="Arial" w:hAnsi="Arial"/>
        </w:rPr>
        <w:t>En el futuro, el Pantera 4504 estará disponible en tres versiones de cabina. Además de la cabina estándar con asiento confort, hay disponibles dos versiones con tecnología de filtrado de categoría</w:t>
      </w:r>
      <w:r>
        <w:rPr>
          <w:rFonts w:ascii="Arial" w:hAnsi="Arial"/>
        </w:rPr>
        <w:noBreakHyphen/>
        <w:t>4</w:t>
      </w:r>
      <w:r>
        <w:rPr>
          <w:rFonts w:ascii="Arial" w:hAnsi="Arial"/>
        </w:rPr>
        <w:noBreakHyphen/>
        <w:t xml:space="preserve">integrada. Según la versión, el equipamiento incluye, entre otras cosas, asientos de cuero confortables con </w:t>
      </w:r>
      <w:r>
        <w:rPr>
          <w:rFonts w:ascii="Arial" w:hAnsi="Arial"/>
        </w:rPr>
        <w:lastRenderedPageBreak/>
        <w:t>calefacción y ventilación, compartimento refrigerado, reposapiés integrados, moqueta y cortinas laterales.</w:t>
      </w:r>
    </w:p>
    <w:p w14:paraId="2DB6A523" w14:textId="3D25162B" w:rsidR="00383D35" w:rsidRPr="00383D35" w:rsidRDefault="00267571" w:rsidP="00383D35">
      <w:pPr>
        <w:spacing w:after="120" w:line="360" w:lineRule="auto"/>
        <w:ind w:left="567" w:right="1695"/>
        <w:rPr>
          <w:rFonts w:ascii="Arial" w:eastAsia="Arial" w:hAnsi="Arial" w:cs="Arial"/>
          <w:b/>
          <w:bCs/>
        </w:rPr>
      </w:pPr>
      <w:r>
        <w:rPr>
          <w:rFonts w:ascii="Arial" w:hAnsi="Arial"/>
          <w:b/>
        </w:rPr>
        <w:t xml:space="preserve">Iluminación de trabajo LED de serie </w:t>
      </w:r>
    </w:p>
    <w:p w14:paraId="52E9F82B" w14:textId="1388FBB9" w:rsidR="00383D35" w:rsidRPr="00383D35" w:rsidRDefault="00E72790" w:rsidP="00E72790">
      <w:pPr>
        <w:spacing w:after="120" w:line="360" w:lineRule="auto"/>
        <w:ind w:left="567" w:right="1695"/>
        <w:rPr>
          <w:rFonts w:ascii="Arial" w:eastAsia="Arial" w:hAnsi="Arial" w:cs="Arial"/>
        </w:rPr>
      </w:pPr>
      <w:r>
        <w:rPr>
          <w:rFonts w:ascii="Arial" w:hAnsi="Arial"/>
        </w:rPr>
        <w:t>Con la nueva generación de cabinas, la iluminación de trabajo se ha sustituido por completo por tecnología</w:t>
      </w:r>
      <w:r>
        <w:rPr>
          <w:rFonts w:ascii="Arial" w:hAnsi="Arial"/>
        </w:rPr>
        <w:noBreakHyphen/>
        <w:t>LED. La iluminación de trabajo</w:t>
      </w:r>
      <w:r>
        <w:rPr>
          <w:rFonts w:ascii="Arial" w:hAnsi="Arial"/>
        </w:rPr>
        <w:noBreakHyphen/>
        <w:t>LED se incluye de serie y permite trabajar de forma segura y cómoda en la oscuridad, además de mejorar la iluminación de la zona de trabajo.</w:t>
      </w:r>
    </w:p>
    <w:p w14:paraId="74E27C42" w14:textId="3939A3AB" w:rsidR="00383D35" w:rsidRPr="00383D35" w:rsidRDefault="00E72790" w:rsidP="00383D35">
      <w:pPr>
        <w:spacing w:after="120" w:line="360" w:lineRule="auto"/>
        <w:ind w:left="567" w:right="1695"/>
        <w:rPr>
          <w:rFonts w:ascii="Arial" w:eastAsia="Arial" w:hAnsi="Arial" w:cs="Arial"/>
          <w:b/>
          <w:bCs/>
        </w:rPr>
      </w:pPr>
      <w:r>
        <w:rPr>
          <w:rFonts w:ascii="Arial" w:hAnsi="Arial"/>
          <w:b/>
        </w:rPr>
        <w:t>Exterior renovado con el diseño actual de AMAZONE</w:t>
      </w:r>
    </w:p>
    <w:p w14:paraId="2FC5ECBC" w14:textId="0C9C2858" w:rsidR="00383D35" w:rsidRPr="00383D35" w:rsidRDefault="00383D35" w:rsidP="00383D35">
      <w:pPr>
        <w:spacing w:after="120" w:line="360" w:lineRule="auto"/>
        <w:ind w:left="567" w:right="1695"/>
        <w:rPr>
          <w:rFonts w:ascii="Arial" w:eastAsia="Arial" w:hAnsi="Arial" w:cs="Arial"/>
        </w:rPr>
      </w:pPr>
      <w:r>
        <w:rPr>
          <w:rFonts w:ascii="Arial" w:hAnsi="Arial"/>
        </w:rPr>
        <w:t>También se ha renovado el aspecto exterior del Pantera 4504. Un faldón delantero rediseñado, nuevos carenados laterales y un paquete estético adaptado confieren a la máquina un aspecto muy moderno. Las llantas de color antracita realzan el nuevo diseño.</w:t>
      </w:r>
    </w:p>
    <w:p w14:paraId="5717AC68" w14:textId="0C254153" w:rsidR="00383D35" w:rsidRPr="00383D35" w:rsidRDefault="00912FF1" w:rsidP="00383D35">
      <w:pPr>
        <w:spacing w:after="120" w:line="360" w:lineRule="auto"/>
        <w:ind w:left="567" w:right="1695"/>
        <w:rPr>
          <w:rFonts w:ascii="Arial" w:eastAsia="Arial" w:hAnsi="Arial" w:cs="Arial"/>
          <w:b/>
          <w:bCs/>
        </w:rPr>
      </w:pPr>
      <w:r>
        <w:rPr>
          <w:rFonts w:ascii="Arial" w:hAnsi="Arial"/>
          <w:b/>
        </w:rPr>
        <w:t xml:space="preserve">La base técnica del Pantera  </w:t>
      </w:r>
    </w:p>
    <w:p w14:paraId="423DEFE4" w14:textId="5C64D77D" w:rsidR="00383D35" w:rsidRPr="00383D35" w:rsidRDefault="00912FF1" w:rsidP="31581A51">
      <w:pPr>
        <w:spacing w:after="120" w:line="360" w:lineRule="auto"/>
        <w:ind w:left="567" w:right="1695"/>
        <w:rPr>
          <w:rFonts w:ascii="Arial" w:eastAsia="Arial" w:hAnsi="Arial" w:cs="Arial"/>
        </w:rPr>
      </w:pPr>
      <w:r>
        <w:rPr>
          <w:rFonts w:ascii="Arial" w:hAnsi="Arial"/>
        </w:rPr>
        <w:t>Estas novedades se complementan con las ventajas técnicas ya existentes del Pantera. Entre ellas se incluyen el diseño ligero de la máquina, con una distribución uniforme del peso que permite trabajar sin dañar el suelo, y la aplicación precisa gracias al guiado activo de las barras ContourControl, la amortiguación de oscilaciones SwingStop y el sistema automático de control de boquillas individuales AmaSelect. De este modo, se garantiza un alto rendimiento con velocidades de trabajo de hasta 30 km/h. El diseño inteligente del tren de rodaje contribuye a un alto nivel de confort de conducción, a la vez que reduce los trabajos de mantenimiento y optimiza el consumo de combustible.</w:t>
      </w:r>
    </w:p>
    <w:p w14:paraId="4E99B03F" w14:textId="77777777" w:rsidR="007639FE" w:rsidRDefault="007639FE" w:rsidP="007639FE">
      <w:pPr>
        <w:spacing w:after="120" w:line="360" w:lineRule="auto"/>
        <w:ind w:left="567" w:right="1695"/>
        <w:rPr>
          <w:rFonts w:ascii="Arial" w:hAnsi="Arial" w:cs="Arial"/>
          <w:bCs/>
        </w:rPr>
      </w:pPr>
    </w:p>
    <w:p w14:paraId="790B3806" w14:textId="77777777" w:rsidR="007639FE" w:rsidRDefault="007639FE" w:rsidP="007639FE">
      <w:pPr>
        <w:spacing w:after="120" w:line="360" w:lineRule="auto"/>
        <w:ind w:left="567" w:right="1695"/>
        <w:rPr>
          <w:rFonts w:ascii="Arial" w:hAnsi="Arial" w:cs="Arial"/>
          <w:bCs/>
        </w:rPr>
      </w:pPr>
    </w:p>
    <w:p w14:paraId="3E7147E6" w14:textId="77777777" w:rsidR="004A4E71" w:rsidRDefault="004A4E71">
      <w:pPr>
        <w:rPr>
          <w:rFonts w:ascii="Arial" w:hAnsi="Arial" w:cs="Arial"/>
          <w:bCs/>
        </w:rPr>
      </w:pPr>
      <w:r>
        <w:br w:type="page"/>
      </w:r>
    </w:p>
    <w:p w14:paraId="1AE01700" w14:textId="77777777"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lastRenderedPageBreak/>
        <w:t>Las figuras, el contenido y los datos referentes a los datos técnicos están sujetos a modificación y pueden diferir en función del equipamiento. Deben cumplirse las disposiciones aplicables del código de circulación propio de cada país, por lo que puede ser necesaria una autorización especial. Cabe comprobar las cargas sobre los ejes y el peso total del tractor admisibles. No todas las posibilidades de combinación enumeradas pueden realizarse con todas las marcas de tractores.</w:t>
      </w:r>
    </w:p>
    <w:p w14:paraId="21DF29AD" w14:textId="77777777" w:rsidR="0006424B" w:rsidRDefault="0006424B" w:rsidP="0006424B">
      <w:pPr>
        <w:tabs>
          <w:tab w:val="left" w:pos="3550"/>
        </w:tabs>
        <w:spacing w:line="360" w:lineRule="auto"/>
        <w:ind w:left="567" w:right="1128"/>
        <w:rPr>
          <w:rFonts w:ascii="Arial" w:hAnsi="Arial" w:cs="Arial"/>
          <w:b/>
          <w:bCs/>
          <w:color w:val="808080" w:themeColor="background1" w:themeShade="80"/>
          <w:sz w:val="20"/>
          <w:szCs w:val="20"/>
        </w:rPr>
      </w:pPr>
    </w:p>
    <w:p w14:paraId="094EA10D" w14:textId="77777777" w:rsidR="0006424B" w:rsidRPr="00D27732" w:rsidRDefault="0006424B" w:rsidP="0006424B">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Acerca de AMAZONE</w:t>
      </w:r>
    </w:p>
    <w:p w14:paraId="288522FA" w14:textId="7B48338C" w:rsidR="0006424B" w:rsidRPr="00E12CE4" w:rsidRDefault="0006424B" w:rsidP="0006424B">
      <w:pPr>
        <w:tabs>
          <w:tab w:val="left" w:pos="3550"/>
        </w:tabs>
        <w:spacing w:line="360" w:lineRule="auto"/>
        <w:ind w:left="567" w:right="1677"/>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con sede en Hasbergen-Gaste, C. P. 49205, fabrica máquinas agrícolas y máquinas municipales. La empresa, gestionada por sus propietarios, cuenta con cerca de 2700 empleados distribuidos entre 8 plantas de producción, el Global Parts Center, el Global Machinery Center y 11 sucursales de ventas. La gama de maquinaria agrícola incluye tratamiento del suelo, sembradoras, abonadoras, equipos de protección de cultivos y tecnología de azada. Basándose en estas competencias clave, AMAZONE es hoy el especialista agrícola en “producción de cultivos inteligente”. AMAZONE también ofrece máquinas municipales versátiles para el mantenimiento de parques y superficies verdes, así como para el servicio de invierno. Más información: </w:t>
      </w:r>
      <w:hyperlink r:id="rId8" w:history="1">
        <w:r w:rsidR="006F23AB" w:rsidRPr="00516591">
          <w:rPr>
            <w:rStyle w:val="Hyperlink"/>
            <w:rFonts w:ascii="Arial" w:hAnsi="Arial"/>
            <w:sz w:val="20"/>
          </w:rPr>
          <w:t>www.amazone.es</w:t>
        </w:r>
      </w:hyperlink>
    </w:p>
    <w:p w14:paraId="169B8D97" w14:textId="77777777" w:rsidR="0006424B" w:rsidRDefault="0006424B" w:rsidP="0006424B">
      <w:pPr>
        <w:tabs>
          <w:tab w:val="left" w:pos="3550"/>
        </w:tabs>
        <w:spacing w:line="360" w:lineRule="auto"/>
        <w:ind w:left="567" w:right="1128"/>
      </w:pPr>
      <w:r>
        <w:rPr>
          <w:noProof/>
          <w:color w:val="0563C1"/>
        </w:rPr>
        <w:drawing>
          <wp:inline distT="0" distB="0" distL="0" distR="0" wp14:anchorId="414511C4" wp14:editId="11C774F5">
            <wp:extent cx="241300" cy="241300"/>
            <wp:effectExtent l="0" t="0" r="6350" b="6350"/>
            <wp:docPr id="13" name="Grafik 13" descr="Ein Bild, das Symbol enthält.&#10;&#10;KI-generierte Inhalte können fehlerhaft sein.">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descr="Ein Bild, das Symbol enthält.&#10;&#10;KI-generierte Inhalte können fehlerhaft sein.">
                      <a:hlinkClick r:id="rId9"/>
                    </pic:cNvPr>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BDE8BEF" wp14:editId="13AB1AC1">
            <wp:extent cx="241300" cy="241300"/>
            <wp:effectExtent l="0" t="0" r="6350" b="6350"/>
            <wp:docPr id="12" name="Grafik 12" descr="Ein Bild, das Kreis, Design enthält.&#10;&#10;KI-generierte Inhalte können fehlerhaft sein.">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Kreis, Design enthält.&#10;&#10;KI-generierte Inhalte können fehlerhaft sein.">
                      <a:hlinkClick r:id="rId12"/>
                    </pic:cNvPr>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62E2A2B" wp14:editId="5414751C">
            <wp:extent cx="241300" cy="241300"/>
            <wp:effectExtent l="0" t="0" r="6350" b="6350"/>
            <wp:docPr id="11" name="Grafik 11" descr="Ein Bild, das Kreis, Design enthält.&#10;&#10;KI-generierte Inhalte können fehlerhaft sein.">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descr="Ein Bild, das Kreis, Design enthält.&#10;&#10;KI-generierte Inhalte können fehlerhaft sein.">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FDD8392" wp14:editId="600D4E0E">
            <wp:extent cx="241300" cy="241300"/>
            <wp:effectExtent l="0" t="0" r="6350" b="6350"/>
            <wp:docPr id="10" name="Grafik 10" descr="Ein Bild, das Symbol, Kreis enthält.&#10;&#10;KI-generierte Inhalte können fehlerhaft sein.">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descr="Ein Bild, das Symbol, Kreis enthält.&#10;&#10;KI-generierte Inhalte können fehlerhaft sein.">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9785D01" wp14:editId="1994DB1D">
            <wp:extent cx="241300" cy="241300"/>
            <wp:effectExtent l="0" t="0" r="6350" b="6350"/>
            <wp:docPr id="7" name="Grafik 7" descr="Ein Bild, das Text, Symbol, Design enthält.&#10;&#10;KI-generierte Inhalte können fehlerhaft sein.">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Symbol, Design enthält.&#10;&#10;KI-generierte Inhalte können fehlerhaft sein.">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p w14:paraId="6893993E" w14:textId="77777777" w:rsidR="00A42ED2" w:rsidRDefault="00A42ED2" w:rsidP="00A42ED2">
      <w:pPr>
        <w:spacing w:after="120" w:line="360" w:lineRule="auto"/>
        <w:ind w:left="567" w:right="1695"/>
        <w:rPr>
          <w:rFonts w:ascii="Arial" w:hAnsi="Arial" w:cs="Arial"/>
          <w:bCs/>
        </w:rPr>
      </w:pPr>
    </w:p>
    <w:sectPr w:rsidR="00A42ED2" w:rsidSect="00267571">
      <w:headerReference w:type="default" r:id="rId24"/>
      <w:footerReference w:type="default" r:id="rId25"/>
      <w:pgSz w:w="11901" w:h="16840" w:code="9"/>
      <w:pgMar w:top="1843" w:right="567" w:bottom="180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46B58" w14:textId="77777777" w:rsidR="00E0715F" w:rsidRDefault="00E0715F">
      <w:r>
        <w:separator/>
      </w:r>
    </w:p>
  </w:endnote>
  <w:endnote w:type="continuationSeparator" w:id="0">
    <w:p w14:paraId="5AEF1360" w14:textId="77777777" w:rsidR="00E0715F" w:rsidRDefault="00E07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FD9D5"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2AB41326" wp14:editId="594F6109">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3FF16CA" w14:textId="77777777" w:rsidR="005E0980" w:rsidRPr="0093254A" w:rsidRDefault="005E0980" w:rsidP="006F7755">
                          <w:pPr>
                            <w:ind w:right="57"/>
                            <w:jc w:val="right"/>
                            <w:rPr>
                              <w:rFonts w:ascii="Arial" w:hAnsi="Arial"/>
                              <w:sz w:val="20"/>
                            </w:rPr>
                          </w:pPr>
                          <w:r>
                            <w:rPr>
                              <w:rFonts w:ascii="Arial" w:hAnsi="Arial"/>
                              <w:sz w:val="20"/>
                            </w:rPr>
                            <w:t xml:space="preserve">Página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de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B41326"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33FF16CA" w14:textId="77777777" w:rsidR="005E0980" w:rsidRPr="0093254A" w:rsidRDefault="005E0980" w:rsidP="006F7755">
                    <w:pPr>
                      <w:ind w:right="57"/>
                      <w:jc w:val="right"/>
                      <w:rPr>
                        <w:rFonts w:ascii="Arial" w:hAnsi="Arial"/>
                        <w:sz w:val="20"/>
                      </w:rPr>
                    </w:pPr>
                    <w:r>
                      <w:rPr>
                        <w:rFonts w:ascii="Arial" w:hAnsi="Arial"/>
                        <w:sz w:val="20"/>
                      </w:rPr>
                      <w:t xml:space="preserve">Página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de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554A7401" wp14:editId="24512D1F">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48BEA3CC">
            <v:line id="Line 8"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006e31" strokeweight="1.42pt" from="2.7pt,34.35pt" to="540pt,34.35pt" w14:anchorId="481477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w:pict>
        </mc:Fallback>
      </mc:AlternateContent>
    </w:r>
    <w:r>
      <w:rPr>
        <w:noProof/>
      </w:rPr>
      <mc:AlternateContent>
        <mc:Choice Requires="wps">
          <w:drawing>
            <wp:anchor distT="0" distB="0" distL="114300" distR="114300" simplePos="0" relativeHeight="251654144" behindDoc="1" locked="0" layoutInCell="1" allowOverlap="1" wp14:anchorId="593CC12C" wp14:editId="0ACB96B2">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3F3B4A45">
            <v:line id="Line 7"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006e31" strokeweight="1.42pt" from="2.85pt,-1.65pt" to="541.45pt,-1.65pt" w14:anchorId="75DE72F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w:pict>
        </mc:Fallback>
      </mc:AlternateContent>
    </w:r>
    <w:r>
      <w:rPr>
        <w:noProof/>
      </w:rPr>
      <mc:AlternateContent>
        <mc:Choice Requires="wps">
          <w:drawing>
            <wp:anchor distT="0" distB="0" distL="114300" distR="114300" simplePos="0" relativeHeight="251651072" behindDoc="1" locked="0" layoutInCell="1" allowOverlap="1" wp14:anchorId="3F60D8BF" wp14:editId="0167E611">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EA99EDB"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Co. KG.   Am Amazonenwerk 9–13 · D-49205 Hasbergen-Gaste</w:t>
                          </w:r>
                        </w:p>
                        <w:p w14:paraId="7C40172A" w14:textId="5D50BEC7" w:rsidR="005E0980" w:rsidRPr="00D744EF" w:rsidRDefault="005E0980" w:rsidP="006F7755">
                          <w:pPr>
                            <w:spacing w:line="280" w:lineRule="exact"/>
                            <w:rPr>
                              <w:rFonts w:ascii="Arial" w:hAnsi="Arial"/>
                              <w:spacing w:val="2"/>
                              <w:sz w:val="20"/>
                            </w:rPr>
                          </w:pPr>
                          <w:r>
                            <w:rPr>
                              <w:rFonts w:ascii="Arial" w:hAnsi="Arial"/>
                              <w:sz w:val="20"/>
                            </w:rPr>
                            <w:t>Teléfono +49 (0)5405 501-0 ∙ amazone@amazone.de ∙ www.amazone.</w:t>
                          </w:r>
                          <w:r w:rsidR="006F23AB">
                            <w:rPr>
                              <w:rFonts w:ascii="Arial" w:hAnsi="Arial"/>
                              <w:sz w:val="20"/>
                            </w:rPr>
                            <w:t>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60D8BF"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6EA99EDB"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Co. KG.   Am Amazonenwerk 9–13 · D-49205 Hasbergen-Gaste</w:t>
                    </w:r>
                  </w:p>
                  <w:p w14:paraId="7C40172A" w14:textId="5D50BEC7" w:rsidR="005E0980" w:rsidRPr="00D744EF" w:rsidRDefault="005E0980" w:rsidP="006F7755">
                    <w:pPr>
                      <w:spacing w:line="280" w:lineRule="exact"/>
                      <w:rPr>
                        <w:rFonts w:ascii="Arial" w:hAnsi="Arial"/>
                        <w:spacing w:val="2"/>
                        <w:sz w:val="20"/>
                      </w:rPr>
                    </w:pPr>
                    <w:r>
                      <w:rPr>
                        <w:rFonts w:ascii="Arial" w:hAnsi="Arial"/>
                        <w:sz w:val="20"/>
                      </w:rPr>
                      <w:t>Teléfono +49 (0)5405 501-0 ∙ amazone@amazone.de ∙ www.amazone.</w:t>
                    </w:r>
                    <w:r w:rsidR="006F23AB">
                      <w:rPr>
                        <w:rFonts w:ascii="Arial" w:hAnsi="Arial"/>
                        <w:sz w:val="20"/>
                      </w:rPr>
                      <w:t>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4C20A" w14:textId="77777777" w:rsidR="00E0715F" w:rsidRDefault="00E0715F">
      <w:r>
        <w:separator/>
      </w:r>
    </w:p>
  </w:footnote>
  <w:footnote w:type="continuationSeparator" w:id="0">
    <w:p w14:paraId="1E5B13CB" w14:textId="77777777" w:rsidR="00E0715F" w:rsidRDefault="00E07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C919E"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1A67B441" wp14:editId="177AEBA5">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63E7F80" w14:textId="28838D37"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 xml:space="preserve">Nota de prensa </w:t>
                          </w:r>
                          <w:r w:rsidR="006F23AB">
                            <w:rPr>
                              <w:rFonts w:ascii="Arial" w:hAnsi="Arial"/>
                              <w:color w:val="FFFFFF" w:themeColor="background1"/>
                              <w:sz w:val="28"/>
                            </w:rPr>
                            <w:t>junio</w:t>
                          </w:r>
                          <w:r>
                            <w:rPr>
                              <w:rFonts w:ascii="Arial" w:hAnsi="Arial"/>
                              <w:color w:val="FFFFFF" w:themeColor="background1"/>
                              <w:sz w:val="28"/>
                            </w:rPr>
                            <w:t xml:space="preserve"> de 2026</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A67B441"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263E7F80" w14:textId="28838D37"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 xml:space="preserve">Nota de prensa </w:t>
                    </w:r>
                    <w:r w:rsidR="006F23AB">
                      <w:rPr>
                        <w:rFonts w:ascii="Arial" w:hAnsi="Arial"/>
                        <w:color w:val="FFFFFF" w:themeColor="background1"/>
                        <w:sz w:val="28"/>
                      </w:rPr>
                      <w:t>junio</w:t>
                    </w:r>
                    <w:r>
                      <w:rPr>
                        <w:rFonts w:ascii="Arial" w:hAnsi="Arial"/>
                        <w:color w:val="FFFFFF" w:themeColor="background1"/>
                        <w:sz w:val="28"/>
                      </w:rPr>
                      <w:t xml:space="preserve"> de 2026</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61AEDE19" wp14:editId="0C8B5807">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w:pict w14:anchorId="0D23D3FA">
            <v:group id="Gruppieren 8" style="position:absolute;margin-left:-10.75pt;margin-top:-54.9pt;width:222.2pt;height:39.65pt;z-index:251666432;mso-width-relative:margin;mso-height-relative:margin" coordsize="25717,4603" o:spid="_x0000_s1026" w14:anchorId="78F9B09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style="position:absolute;width:25717;height:4603;visibility:visible;mso-wrap-style:square;v-text-anchor:top" coordsize="1620,290" o:spid="_x0000_s1027" fillcolor="#ff6900" stroked="f" path="m,290l,,1620,,1461,287,,29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v:path arrowok="t" o:connecttype="custom" o:connectlocs="0,460376;0,0;2571750,0;2319338,455613;0,460376" o:connectangles="0,0,0,0,0"/>
              </v:shape>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Grafik 22" style="position:absolute;left:2949;top:1120;width:16391;height:2282;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o:title="" r:id="rId2"/>
              </v:shape>
            </v:group>
          </w:pict>
        </mc:Fallback>
      </mc:AlternateContent>
    </w:r>
    <w:r>
      <w:rPr>
        <w:noProof/>
      </w:rPr>
      <mc:AlternateContent>
        <mc:Choice Requires="wpg">
          <w:drawing>
            <wp:anchor distT="0" distB="0" distL="114300" distR="114300" simplePos="0" relativeHeight="251665408" behindDoc="0" locked="0" layoutInCell="1" allowOverlap="1" wp14:anchorId="58BCAA15" wp14:editId="58D5C18B">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w:pict w14:anchorId="4250AA28">
            <v:group id="Gruppieren 10" style="position:absolute;margin-left:177.15pt;margin-top:-54.75pt;width:370.95pt;height:29.3pt;rotation:180;z-index:251665408;mso-width-relative:margin;mso-height-relative:margin" coordsize="70456,4605" coordorigin=",2016" o:spid="_x0000_s1026" w14:anchorId="7188B7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style="position:absolute;top:2016;width:7696;height:4605;visibility:visible;mso-wrap-style:square;v-text-anchor:middle" o:spid="_x0000_s1027" fillcolor="#397c34" stroked="f"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textboxrect="1800,1800,19800,19800;8100,8100,13500,13500;10800,10800,10800,10800" gradientshapeok="t" o:connecttype="custom" o:connectlocs="@4,0;10800,@11;@3,10800;@5,21600;10800,@12;@2,10800"/>
                <v:handles>
                  <v:h position="#0,topLeft" xrange="0,21600"/>
                </v:handles>
              </v:shapetype>
              <v:shape id="Parallelogramm 15" style="position:absolute;left:2041;top:2016;width:68415;height:4605;visibility:visible;mso-wrap-style:square;v-text-anchor:middle" o:spid="_x0000_s1028" fillcolor="#397c34" stroked="f" strokeweight="2pt" type="#_x0000_t7" adj="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v:group>
          </w:pict>
        </mc:Fallback>
      </mc:AlternateContent>
    </w:r>
    <w:r>
      <w:rPr>
        <w:noProof/>
      </w:rPr>
      <mc:AlternateContent>
        <mc:Choice Requires="wps">
          <w:drawing>
            <wp:anchor distT="0" distB="0" distL="114300" distR="114300" simplePos="0" relativeHeight="251663360" behindDoc="1" locked="0" layoutInCell="1" allowOverlap="1" wp14:anchorId="1B6ECA24" wp14:editId="044D75FD">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0ADB234" w14:textId="77777777" w:rsidR="005E0980" w:rsidRPr="00583760" w:rsidRDefault="005E0980" w:rsidP="006F7755">
                          <w:pPr>
                            <w:ind w:left="142"/>
                            <w:rPr>
                              <w:rFonts w:ascii="Arial" w:hAnsi="Arial"/>
                              <w:b/>
                              <w:color w:val="FFFFFF"/>
                              <w:sz w:val="26"/>
                            </w:rPr>
                          </w:pPr>
                          <w:r>
                            <w:rPr>
                              <w:rFonts w:ascii="Arial" w:hAnsi="Arial"/>
                              <w:b/>
                              <w:color w:val="FFFFFF"/>
                              <w:sz w:val="26"/>
                            </w:rPr>
                            <w:t xml:space="preserve">Nota </w:t>
                          </w:r>
                          <w:r>
                            <w:rPr>
                              <w:rFonts w:ascii="Arial" w:hAnsi="Arial"/>
                              <w:b/>
                              <w:color w:val="FFFFFF"/>
                              <w:sz w:val="26"/>
                            </w:rPr>
                            <w:t>de prensa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6ECA24"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20ADB234" w14:textId="77777777" w:rsidR="005E0980" w:rsidRPr="00583760" w:rsidRDefault="005E0980" w:rsidP="006F7755">
                    <w:pPr>
                      <w:ind w:left="142"/>
                      <w:rPr>
                        <w:rFonts w:ascii="Arial" w:hAnsi="Arial"/>
                        <w:b/>
                        <w:color w:val="FFFFFF"/>
                        <w:sz w:val="26"/>
                      </w:rPr>
                    </w:pPr>
                    <w:r>
                      <w:rPr>
                        <w:rFonts w:ascii="Arial" w:hAnsi="Arial"/>
                        <w:b/>
                        <w:color w:val="FFFFFF"/>
                        <w:sz w:val="26"/>
                      </w:rPr>
                      <w:t xml:space="preserve">Nota </w:t>
                    </w:r>
                    <w:r>
                      <w:rPr>
                        <w:rFonts w:ascii="Arial" w:hAnsi="Arial"/>
                        <w:b/>
                        <w:color w:val="FFFFFF"/>
                        <w:sz w:val="26"/>
                      </w:rPr>
                      <w:t>de prensa</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BD9"/>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24B"/>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0ED"/>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67571"/>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3D35"/>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5A9"/>
    <w:rsid w:val="00413859"/>
    <w:rsid w:val="0041402A"/>
    <w:rsid w:val="004155DD"/>
    <w:rsid w:val="00415D98"/>
    <w:rsid w:val="00415F06"/>
    <w:rsid w:val="0041630E"/>
    <w:rsid w:val="00417474"/>
    <w:rsid w:val="0042193D"/>
    <w:rsid w:val="00423DFC"/>
    <w:rsid w:val="004249A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4E71"/>
    <w:rsid w:val="004A6EEC"/>
    <w:rsid w:val="004A71CB"/>
    <w:rsid w:val="004A7915"/>
    <w:rsid w:val="004B04CD"/>
    <w:rsid w:val="004B1BD9"/>
    <w:rsid w:val="004B2822"/>
    <w:rsid w:val="004B2A12"/>
    <w:rsid w:val="004B5CF7"/>
    <w:rsid w:val="004B6D3C"/>
    <w:rsid w:val="004B7F70"/>
    <w:rsid w:val="004C35A6"/>
    <w:rsid w:val="004C422B"/>
    <w:rsid w:val="004C549D"/>
    <w:rsid w:val="004C61E9"/>
    <w:rsid w:val="004C7BB6"/>
    <w:rsid w:val="004C7E4E"/>
    <w:rsid w:val="004D0790"/>
    <w:rsid w:val="004D1DB1"/>
    <w:rsid w:val="004D287A"/>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23AB"/>
    <w:rsid w:val="006F4E8A"/>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5FBA"/>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1D26"/>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0939"/>
    <w:rsid w:val="00903BD1"/>
    <w:rsid w:val="009056AA"/>
    <w:rsid w:val="00910A7E"/>
    <w:rsid w:val="00911D0D"/>
    <w:rsid w:val="00912FF1"/>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233F"/>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3E8"/>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0715F"/>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2790"/>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 w:val="01D3B591"/>
    <w:rsid w:val="078D6526"/>
    <w:rsid w:val="0C4E3AF4"/>
    <w:rsid w:val="10A0DFDC"/>
    <w:rsid w:val="11E7DDD2"/>
    <w:rsid w:val="11E92B31"/>
    <w:rsid w:val="1928FF5B"/>
    <w:rsid w:val="1D669895"/>
    <w:rsid w:val="1FBB18DF"/>
    <w:rsid w:val="213003DC"/>
    <w:rsid w:val="286A3D57"/>
    <w:rsid w:val="29F19B50"/>
    <w:rsid w:val="2AAE7544"/>
    <w:rsid w:val="2AC41D28"/>
    <w:rsid w:val="2AE71D76"/>
    <w:rsid w:val="2F4E00F8"/>
    <w:rsid w:val="2FC74FA1"/>
    <w:rsid w:val="31581A51"/>
    <w:rsid w:val="35BD5CF7"/>
    <w:rsid w:val="35DBE13F"/>
    <w:rsid w:val="42DB55F4"/>
    <w:rsid w:val="44EAAADB"/>
    <w:rsid w:val="474E5427"/>
    <w:rsid w:val="4A45F809"/>
    <w:rsid w:val="4E6AE247"/>
    <w:rsid w:val="5B200245"/>
    <w:rsid w:val="5FC35595"/>
    <w:rsid w:val="607966CD"/>
    <w:rsid w:val="6200E4CE"/>
    <w:rsid w:val="68E912EA"/>
    <w:rsid w:val="6EF7E9EA"/>
    <w:rsid w:val="73623199"/>
    <w:rsid w:val="7455A688"/>
    <w:rsid w:val="7724EA7A"/>
    <w:rsid w:val="7C3EF58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3409BE47"/>
  <w15:docId w15:val="{CB596E41-E50D-4589-9153-9F0B09B55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es-ES"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6F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mazone.es" TargetMode="External"/><Relationship Id="rId13" Type="http://schemas.openxmlformats.org/officeDocument/2006/relationships/image" Target="media/image2.jpeg"/><Relationship Id="rId18" Type="http://schemas.openxmlformats.org/officeDocument/2006/relationships/hyperlink" Target="https://www.linkedin.com/company/amazone-group/"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xing.com/company/amazone" TargetMode="External"/><Relationship Id="rId7" Type="http://schemas.openxmlformats.org/officeDocument/2006/relationships/endnotes" Target="endnotes.xml"/><Relationship Id="rId12" Type="http://schemas.openxmlformats.org/officeDocument/2006/relationships/hyperlink" Target="https://instagram.com/amazone_group" TargetMode="External"/><Relationship Id="rId17" Type="http://schemas.openxmlformats.org/officeDocument/2006/relationships/image" Target="cid:YT_e9180d16-5a2b-4618-92e9-22a015f9cafb.jpg"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image" Target="cid:LinkedIn_80de4e9c-c7a3-41e3-8e11-063f7eace13d.jp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FB_70d43fd1-a841-4de4-bbaa-3e1f495f95d3.jpg"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youtube.com/user/amazonede" TargetMode="External"/><Relationship Id="rId23" Type="http://schemas.openxmlformats.org/officeDocument/2006/relationships/image" Target="cid:Xing1_e3730686-2953-47a9-9c47-dbaa518a9207.jpg" TargetMode="External"/><Relationship Id="rId10" Type="http://schemas.openxmlformats.org/officeDocument/2006/relationships/image" Target="media/image1.jpeg"/><Relationship Id="rId19"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hyperlink" Target="https://www.facebook.com/amazone.group" TargetMode="External"/><Relationship Id="rId14" Type="http://schemas.openxmlformats.org/officeDocument/2006/relationships/image" Target="cid:IG_efb650a7-31e4-4674-98db-f2d2d5c58dce.jpg" TargetMode="External"/><Relationship Id="rId22" Type="http://schemas.openxmlformats.org/officeDocument/2006/relationships/image" Target="media/image5.jpeg"/><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00%20Vorlagen%20u.%20Workflows\Vorlage_PI_Landtechnik_2026.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Vorlage_PI_Landtechnik_2026.dotx</Template>
  <TotalTime>0</TotalTime>
  <Pages>3</Pages>
  <Words>688</Words>
  <Characters>3829</Characters>
  <Application>Microsoft Office Word</Application>
  <DocSecurity>0</DocSecurity>
  <Lines>72</Lines>
  <Paragraphs>20</Paragraphs>
  <ScaleCrop>false</ScaleCrop>
  <Manager/>
  <Company/>
  <LinksUpToDate>false</LinksUpToDate>
  <CharactersWithSpaces>4497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Plantilla de nota de prensa</dc:title>
  <dc:subject/>
  <dc:creator>Nadine Berelsmann</dc:creator>
  <cp:keywords/>
  <dc:description/>
  <cp:lastModifiedBy>Berelsmann Nadine</cp:lastModifiedBy>
  <cp:revision>5</cp:revision>
  <cp:lastPrinted>2010-02-24T09:10:00Z</cp:lastPrinted>
  <dcterms:created xsi:type="dcterms:W3CDTF">2026-05-15T11:19:00Z</dcterms:created>
  <dcterms:modified xsi:type="dcterms:W3CDTF">2026-06-23T09:30:00Z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